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sz w:val="24"/>
        </w:rPr>
      </w:pPr>
      <w:r>
        <w:rPr>
          <w:rFonts w:hint="eastAsia"/>
          <w:color w:val="000000"/>
          <w:sz w:val="24"/>
        </w:rPr>
        <w:t>様式第７号（第８条関係</w:t>
      </w:r>
      <w:bookmarkStart w:id="0" w:name="_GoBack"/>
      <w:bookmarkEnd w:id="0"/>
      <w:r>
        <w:rPr>
          <w:rFonts w:hint="eastAsia"/>
          <w:color w:val="000000"/>
          <w:sz w:val="24"/>
        </w:rPr>
        <w:t>）</w:t>
      </w:r>
    </w:p>
    <w:p>
      <w:pPr>
        <w:pStyle w:val="0"/>
        <w:overflowPunct w:val="0"/>
        <w:autoSpaceDE w:val="0"/>
        <w:autoSpaceDN w:val="0"/>
        <w:jc w:val="left"/>
        <w:rPr>
          <w:rFonts w:hint="eastAsia"/>
          <w:color w:val="000000"/>
          <w:sz w:val="24"/>
        </w:rPr>
      </w:pPr>
    </w:p>
    <w:p>
      <w:pPr>
        <w:pStyle w:val="0"/>
        <w:overflowPunct w:val="0"/>
        <w:autoSpaceDE w:val="0"/>
        <w:autoSpaceDN w:val="0"/>
        <w:jc w:val="center"/>
        <w:rPr>
          <w:rFonts w:hint="eastAsia"/>
          <w:color w:val="000000"/>
          <w:sz w:val="24"/>
        </w:rPr>
      </w:pPr>
      <w:r>
        <w:rPr>
          <w:rFonts w:hint="eastAsia"/>
          <w:color w:val="000000"/>
          <w:sz w:val="24"/>
        </w:rPr>
        <w:t>隣接住民等一覧表兼説明方法一覧表</w:t>
      </w:r>
    </w:p>
    <w:p>
      <w:pPr>
        <w:pStyle w:val="0"/>
        <w:overflowPunct w:val="0"/>
        <w:autoSpaceDE w:val="0"/>
        <w:autoSpaceDN w:val="0"/>
        <w:rPr>
          <w:rFonts w:hint="default"/>
          <w:color w:val="000000"/>
          <w:sz w:val="24"/>
        </w:rPr>
      </w:pPr>
    </w:p>
    <w:p>
      <w:pPr>
        <w:pStyle w:val="0"/>
        <w:overflowPunct w:val="0"/>
        <w:autoSpaceDE w:val="0"/>
        <w:autoSpaceDN w:val="0"/>
        <w:rPr>
          <w:rFonts w:hint="default"/>
          <w:color w:val="000000"/>
          <w:sz w:val="24"/>
        </w:rPr>
      </w:pPr>
      <w:r>
        <w:rPr>
          <w:rFonts w:hint="eastAsia"/>
          <w:color w:val="000000"/>
          <w:sz w:val="24"/>
        </w:rPr>
        <w:t>　事業名</w:t>
      </w:r>
    </w:p>
    <w:p>
      <w:pPr>
        <w:pStyle w:val="0"/>
        <w:overflowPunct w:val="0"/>
        <w:autoSpaceDE w:val="0"/>
        <w:autoSpaceDN w:val="0"/>
        <w:jc w:val="left"/>
        <w:rPr>
          <w:rFonts w:hint="eastAsia"/>
          <w:color w:val="000000"/>
          <w:sz w:val="24"/>
        </w:rPr>
      </w:pPr>
    </w:p>
    <w:tbl>
      <w:tblPr>
        <w:tblStyle w:val="11"/>
        <w:tblW w:w="896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2"/>
        <w:gridCol w:w="2494"/>
        <w:gridCol w:w="4804"/>
      </w:tblGrid>
      <w:tr>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該当地番</w:t>
            </w: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sz w:val="24"/>
              </w:rPr>
            </w:pPr>
            <w:r>
              <w:rPr>
                <w:rFonts w:hint="eastAsia"/>
                <w:color w:val="000000"/>
                <w:sz w:val="24"/>
              </w:rPr>
              <w:t>所有者又は居住者等の氏名又は名称</w:t>
            </w: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color w:val="000000"/>
                <w:sz w:val="24"/>
              </w:rPr>
            </w:pPr>
            <w:r>
              <w:rPr>
                <w:rFonts w:hint="eastAsia"/>
                <w:color w:val="000000"/>
                <w:sz w:val="24"/>
              </w:rPr>
              <w:t>説明事項の説明方法</w:t>
            </w:r>
          </w:p>
        </w:tc>
      </w:tr>
      <w:tr>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21"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48"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47"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61"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32"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45"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4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5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sz w:val="24"/>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5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5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5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r>
        <w:trPr>
          <w:trHeight w:val="654" w:hRule="atLeast"/>
        </w:trPr>
        <w:tc>
          <w:tcPr>
            <w:tcW w:w="1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24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4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sz w:val="24"/>
              </w:rPr>
            </w:pPr>
            <w:r>
              <w:rPr>
                <w:rFonts w:hint="eastAsia"/>
                <w:color w:val="000000"/>
                <w:sz w:val="24"/>
              </w:rPr>
              <w:t>説明会　・　資料送付</w:t>
            </w:r>
          </w:p>
          <w:p>
            <w:pPr>
              <w:pStyle w:val="0"/>
              <w:overflowPunct w:val="0"/>
              <w:autoSpaceDE w:val="0"/>
              <w:autoSpaceDN w:val="0"/>
              <w:jc w:val="center"/>
              <w:rPr>
                <w:rFonts w:hint="eastAsia"/>
                <w:color w:val="000000"/>
                <w:sz w:val="24"/>
              </w:rPr>
            </w:pPr>
            <w:r>
              <w:rPr>
                <w:rFonts w:hint="eastAsia"/>
                <w:color w:val="000000"/>
                <w:sz w:val="24"/>
              </w:rPr>
              <w:t>その他（　　　　　　　　　　　　）</w:t>
            </w:r>
          </w:p>
        </w:tc>
      </w:tr>
    </w:tbl>
    <w:p>
      <w:pPr>
        <w:pStyle w:val="0"/>
        <w:overflowPunct w:val="0"/>
        <w:autoSpaceDE w:val="0"/>
        <w:autoSpaceDN w:val="0"/>
        <w:ind w:left="478" w:leftChars="100" w:right="0" w:rightChars="0" w:hanging="254" w:hangingChars="100"/>
        <w:jc w:val="both"/>
        <w:rPr>
          <w:rFonts w:hint="eastAsia"/>
          <w:color w:val="000000"/>
          <w:sz w:val="24"/>
        </w:rPr>
      </w:pPr>
      <w:r>
        <w:rPr>
          <w:rFonts w:hint="eastAsia"/>
          <w:color w:val="000000"/>
          <w:sz w:val="24"/>
        </w:rPr>
        <w:t>注　「説明事項の説明方法」欄は、該当する説明方法に〇印をしてください。</w:t>
      </w:r>
    </w:p>
    <w:p>
      <w:pPr>
        <w:pStyle w:val="0"/>
        <w:overflowPunct w:val="0"/>
        <w:autoSpaceDE w:val="0"/>
        <w:autoSpaceDN w:val="0"/>
        <w:ind w:left="478" w:leftChars="100" w:right="0" w:rightChars="0" w:hanging="254" w:hangingChars="100"/>
        <w:jc w:val="both"/>
        <w:rPr>
          <w:rFonts w:hint="eastAsia"/>
          <w:color w:val="000000"/>
          <w:sz w:val="24"/>
        </w:rPr>
      </w:pPr>
      <w:r>
        <w:rPr>
          <w:rFonts w:hint="eastAsia"/>
          <w:color w:val="000000"/>
          <w:sz w:val="24"/>
        </w:rPr>
        <w:t>　なお、該当する説明方法がない場合は、その他に具体的な説明方法を記載してください。</w:t>
      </w:r>
    </w:p>
    <w:sectPr>
      <w:pgSz w:w="11906" w:h="16838"/>
      <w:pgMar w:top="1701" w:right="1134"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303</Characters>
  <Application>JUST Note</Application>
  <Lines>65</Lines>
  <Paragraphs>34</Paragraphs>
  <Company>長野市役所</Company>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2022-01-13T08:40:34Z</cp:lastPrinted>
  <dcterms:created xsi:type="dcterms:W3CDTF">2020-11-20T05:43:00Z</dcterms:created>
  <dcterms:modified xsi:type="dcterms:W3CDTF">2022-07-01T07:55:20Z</dcterms:modified>
  <cp:revision>17</cp:revision>
</cp:coreProperties>
</file>