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32"/>
        </w:rPr>
        <w:t>信濃町教育委員会障害者活躍推進計画</w:t>
      </w:r>
    </w:p>
    <w:tbl>
      <w:tblPr>
        <w:tblStyle w:val="17"/>
        <w:tblW w:w="0" w:type="auto"/>
        <w:tblInd w:w="0" w:type="dxa"/>
        <w:tblLayout w:type="fixed"/>
        <w:tblLook w:firstRow="1" w:lastRow="0" w:firstColumn="1" w:lastColumn="0" w:noHBand="0" w:noVBand="1" w:val="04A0"/>
      </w:tblPr>
      <w:tblGrid>
        <w:gridCol w:w="1885"/>
        <w:gridCol w:w="6617"/>
      </w:tblGrid>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機関名</w:t>
            </w:r>
          </w:p>
        </w:tc>
        <w:tc>
          <w:tcPr>
            <w:tcW w:w="6617" w:type="dxa"/>
            <w:vAlign w:val="top"/>
          </w:tcPr>
          <w:p>
            <w:pPr>
              <w:pStyle w:val="0"/>
              <w:rPr>
                <w:rFonts w:hint="eastAsia" w:asciiTheme="minorEastAsia" w:hAnsiTheme="minorEastAsia" w:eastAsiaTheme="minorEastAsia"/>
                <w:sz w:val="24"/>
              </w:rPr>
            </w:pPr>
            <w:r>
              <w:rPr>
                <w:rFonts w:hint="eastAsia"/>
                <w:sz w:val="24"/>
              </w:rPr>
              <w:t>信濃町教育委員会</w:t>
            </w:r>
          </w:p>
        </w:tc>
      </w:tr>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任命権者</w:t>
            </w:r>
          </w:p>
        </w:tc>
        <w:tc>
          <w:tcPr>
            <w:tcW w:w="6617" w:type="dxa"/>
            <w:vAlign w:val="top"/>
          </w:tcPr>
          <w:p>
            <w:pPr>
              <w:pStyle w:val="0"/>
              <w:rPr>
                <w:rFonts w:hint="eastAsia" w:asciiTheme="minorEastAsia" w:hAnsiTheme="minorEastAsia" w:eastAsiaTheme="minorEastAsia"/>
                <w:sz w:val="24"/>
              </w:rPr>
            </w:pPr>
            <w:r>
              <w:rPr>
                <w:rFonts w:hint="eastAsia"/>
                <w:sz w:val="24"/>
              </w:rPr>
              <w:t>教育長</w:t>
            </w:r>
          </w:p>
        </w:tc>
      </w:tr>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計画期間</w:t>
            </w:r>
          </w:p>
        </w:tc>
        <w:tc>
          <w:tcPr>
            <w:tcW w:w="6617"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令和５年４月１日～令和８年３月</w:t>
            </w:r>
            <w:r>
              <w:rPr>
                <w:rFonts w:hint="eastAsia" w:asciiTheme="minorEastAsia" w:hAnsiTheme="minorEastAsia" w:eastAsiaTheme="minorEastAsia"/>
                <w:sz w:val="24"/>
              </w:rPr>
              <w:t>31</w:t>
            </w:r>
            <w:r>
              <w:rPr>
                <w:rFonts w:hint="eastAsia" w:asciiTheme="minorEastAsia" w:hAnsiTheme="minorEastAsia" w:eastAsiaTheme="minorEastAsia"/>
                <w:sz w:val="24"/>
              </w:rPr>
              <w:t>日（３年間）</w:t>
            </w:r>
          </w:p>
        </w:tc>
      </w:tr>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sz w:val="24"/>
              </w:rPr>
              <w:t>信濃町役場</w:t>
            </w:r>
            <w:r>
              <w:rPr>
                <w:rFonts w:hint="eastAsia" w:asciiTheme="minorEastAsia" w:hAnsiTheme="minorEastAsia" w:eastAsiaTheme="minorEastAsia"/>
                <w:sz w:val="24"/>
              </w:rPr>
              <w:t>における障害者雇用に関する課題</w:t>
            </w:r>
          </w:p>
        </w:tc>
        <w:tc>
          <w:tcPr>
            <w:tcW w:w="6617" w:type="dxa"/>
            <w:vAlign w:val="top"/>
          </w:tcPr>
          <w:p>
            <w:pPr>
              <w:pStyle w:val="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信濃</w:t>
            </w:r>
            <w:bookmarkStart w:id="0" w:name="_GoBack"/>
            <w:bookmarkEnd w:id="0"/>
            <w:r>
              <w:rPr>
                <w:rFonts w:hint="eastAsia" w:asciiTheme="minorEastAsia" w:hAnsiTheme="minorEastAsia" w:eastAsiaTheme="minorEastAsia"/>
                <w:sz w:val="24"/>
                <w:highlight w:val="none"/>
              </w:rPr>
              <w:t>町教育委員会においては、令和４年度において法定雇用障害者数を満たしている。障害者任免状況通報において、障害者雇用率を確認するなか、今後計画されている法定雇用率の引き上げがなされても、法定雇用障害者数の達成を目指すとともに、障害者である職員の活躍のための体制整備、各種取り組みを行う必要がある。</w:t>
            </w:r>
          </w:p>
        </w:tc>
      </w:tr>
      <w:tr>
        <w:trPr/>
        <w:tc>
          <w:tcPr>
            <w:tcW w:w="85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目標</w:t>
            </w:r>
          </w:p>
        </w:tc>
      </w:tr>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①採用に関する目標</w:t>
            </w:r>
          </w:p>
        </w:tc>
        <w:tc>
          <w:tcPr>
            <w:tcW w:w="6617"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【法定雇用障害者数（実雇用率）】</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（各年度）６月１日時点の法定雇用障害者数以上</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（参考）令和４年６月１日時点　１人（</w:t>
            </w:r>
            <w:r>
              <w:rPr>
                <w:rFonts w:hint="eastAsia" w:asciiTheme="minorEastAsia" w:hAnsiTheme="minorEastAsia" w:eastAsiaTheme="minorEastAsia"/>
                <w:sz w:val="24"/>
              </w:rPr>
              <w:t>1.52%</w:t>
            </w:r>
            <w:r>
              <w:rPr>
                <w:rFonts w:hint="eastAsia" w:asciiTheme="minorEastAsia" w:hAnsiTheme="minorEastAsia" w:eastAsiaTheme="minorEastAsia"/>
                <w:sz w:val="24"/>
              </w:rPr>
              <w:t>）</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（評価方法）毎年の任免状況通報により把握・進捗管理</w:t>
            </w:r>
          </w:p>
        </w:tc>
      </w:tr>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②定着に関する目標</w:t>
            </w:r>
          </w:p>
        </w:tc>
        <w:tc>
          <w:tcPr>
            <w:tcW w:w="6617"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なし</w:t>
            </w:r>
          </w:p>
          <w:p>
            <w:pPr>
              <w:pStyle w:val="0"/>
              <w:rPr>
                <w:rFonts w:hint="eastAsia" w:asciiTheme="minorEastAsia" w:hAnsiTheme="minorEastAsia" w:eastAsiaTheme="minorEastAsia"/>
                <w:sz w:val="24"/>
              </w:rPr>
            </w:pPr>
            <w:r>
              <w:rPr>
                <w:rFonts w:hint="eastAsia" w:asciiTheme="minorEastAsia" w:hAnsiTheme="minorEastAsia" w:eastAsiaTheme="minorEastAsia"/>
                <w:sz w:val="21"/>
              </w:rPr>
              <w:t>※今後、障害者である職員の定着状況データを把握予定。</w:t>
            </w:r>
          </w:p>
        </w:tc>
      </w:tr>
      <w:tr>
        <w:trPr/>
        <w:tc>
          <w:tcPr>
            <w:tcW w:w="85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取組内容</w:t>
            </w:r>
          </w:p>
        </w:tc>
      </w:tr>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１．障害者の活躍を推進する体制整備</w:t>
            </w:r>
          </w:p>
        </w:tc>
        <w:tc>
          <w:tcPr>
            <w:tcW w:w="6617"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○障害者雇用推進者として、</w:t>
            </w:r>
            <w:r>
              <w:rPr>
                <w:rFonts w:hint="eastAsia"/>
                <w:sz w:val="24"/>
              </w:rPr>
              <w:t>教育次長</w:t>
            </w:r>
            <w:r>
              <w:rPr>
                <w:rFonts w:hint="eastAsia" w:asciiTheme="minorEastAsia" w:hAnsiTheme="minorEastAsia" w:eastAsiaTheme="minorEastAsia"/>
                <w:sz w:val="24"/>
              </w:rPr>
              <w:t>を選任する。</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○障害者職業生活相談員の選任義務の有無にかかわらず、障害者である職員の相談窓口を設定し、</w:t>
            </w:r>
            <w:r>
              <w:rPr>
                <w:rFonts w:hint="eastAsia" w:asciiTheme="minorEastAsia" w:hAnsiTheme="minorEastAsia" w:eastAsiaTheme="minorEastAsia"/>
                <w:sz w:val="24"/>
                <w:u w:val="none" w:color="auto"/>
              </w:rPr>
              <w:t>庁舎内掲示等により</w:t>
            </w:r>
            <w:r>
              <w:rPr>
                <w:rFonts w:hint="eastAsia" w:asciiTheme="minorEastAsia" w:hAnsiTheme="minorEastAsia" w:eastAsiaTheme="minorEastAsia"/>
                <w:sz w:val="24"/>
              </w:rPr>
              <w:t>周知する。</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障害者職業生活相談員の選任義務が生じた場合には、３か月以内に選任するとともに、当該選任しようとする者が資格要件を満たさない場合には、労働局が開催する障害者職業生活相談員資格認定講習を受講させる。</w:t>
            </w:r>
          </w:p>
        </w:tc>
      </w:tr>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２．障害者の活躍の基本となる職務の選定・創出</w:t>
            </w:r>
          </w:p>
        </w:tc>
        <w:tc>
          <w:tcPr>
            <w:tcW w:w="6617" w:type="dxa"/>
            <w:vAlign w:val="top"/>
          </w:tcPr>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○現に勤務する障害者や</w:t>
            </w:r>
            <w:r>
              <w:rPr>
                <w:rFonts w:hint="eastAsia" w:asciiTheme="minorEastAsia" w:hAnsiTheme="minorEastAsia" w:eastAsiaTheme="minorEastAsia"/>
                <w:sz w:val="24"/>
                <w:u w:val="none" w:color="auto"/>
              </w:rPr>
              <w:t>今後採用する</w:t>
            </w:r>
            <w:r>
              <w:rPr>
                <w:rFonts w:hint="eastAsia" w:asciiTheme="minorEastAsia" w:hAnsiTheme="minorEastAsia" w:eastAsiaTheme="minorEastAsia"/>
                <w:sz w:val="24"/>
              </w:rPr>
              <w:t>障害者の能力や希望も踏まえ、年に１回以上、人事評価シートを活用した職務の選定及び創出について検討を行う。</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○障害者である職員とは定期的に面談を行うとともに、障害者と業務の適切なマッチングができているかの点検を行い、必要に応じて職務内容の変更等の検討を行う。</w:t>
            </w:r>
          </w:p>
        </w:tc>
      </w:tr>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３．障害者の活躍を推進するための環境整備・人事管理</w:t>
            </w:r>
          </w:p>
        </w:tc>
        <w:tc>
          <w:tcPr>
            <w:tcW w:w="6617" w:type="dxa"/>
            <w:vAlign w:val="top"/>
          </w:tcPr>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相談窓口への相談のほか、障害者である職員とは定期的に面談を行い、必要な配慮等の有無を把握し、その結果を踏まえて検討を行い、継続的に必要な措置を講じる。なお、措置を講じるに当たっては、障害者からの要望を踏まえつつも、過重な負担にならない範囲で適切に実施する。</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○多目的トイレ、エレベーター等の基礎的環境は整備済であるが、障害者の要望を踏まえ、就労支援機器の購入等については、必要に応じて検討する。</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○募集・採用に当たっては、以下の取り扱いを行わない。</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　・特定の障害を排除し、又は特定の障害に限定する。</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　・自力で通勤できることといった条件を設定する。</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　・介助なしで業務遂行が可能といった条件を設定する。</w:t>
            </w:r>
          </w:p>
          <w:p>
            <w:pPr>
              <w:pStyle w:val="0"/>
              <w:ind w:left="0" w:leftChars="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　・「就労支援機関に所属・登録しており、雇用期間中支援が受けられること」といった条件を設定する。</w:t>
            </w:r>
          </w:p>
          <w:p>
            <w:pPr>
              <w:pStyle w:val="0"/>
              <w:ind w:left="0" w:leftChars="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　・特定の就労支援機関からのみの受入れを実施する。</w:t>
            </w:r>
          </w:p>
        </w:tc>
      </w:tr>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４．その他</w:t>
            </w:r>
          </w:p>
        </w:tc>
        <w:tc>
          <w:tcPr>
            <w:tcW w:w="6617" w:type="dxa"/>
            <w:vAlign w:val="top"/>
          </w:tcPr>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○国等による障害者就労施設等からの物品等の調達の推進等に関する法律に基づく障害者就労支援施設等への発注等を通じて、障害者の活躍の場の拡大を推進する。</w:t>
            </w:r>
          </w:p>
        </w:tc>
      </w:tr>
    </w:tbl>
    <w:p>
      <w:pPr>
        <w:pStyle w:val="0"/>
        <w:rPr>
          <w:rFonts w:hint="eastAsia" w:asciiTheme="minorEastAsia" w:hAnsiTheme="minorEastAsia" w:eastAsiaTheme="minorEastAsia"/>
        </w:rPr>
      </w:pPr>
    </w:p>
    <w:sectPr>
      <w:pgSz w:w="11906" w:h="16838"/>
      <w:pgMar w:top="1985" w:right="1701" w:bottom="1701" w:left="1701" w:header="851" w:footer="992" w:gutter="0"/>
      <w:pgBorders w:zOrder="front" w:display="allPages" w:offsetFrom="page"/>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4188</TotalTime>
  <Pages>2</Pages>
  <Words>3</Words>
  <Characters>1200</Characters>
  <Application>JUST Note</Application>
  <Lines>75</Lines>
  <Paragraphs>38</Paragraphs>
  <Company>Hewlett-Packard Company</Company>
  <CharactersWithSpaces>1208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JWS17097</dc:creator>
  <cp:lastModifiedBy>JWS17086</cp:lastModifiedBy>
  <cp:lastPrinted>2023-09-06T02:11:30Z</cp:lastPrinted>
  <dcterms:created xsi:type="dcterms:W3CDTF">2020-03-06T01:52:00Z</dcterms:created>
  <dcterms:modified xsi:type="dcterms:W3CDTF">2023-09-06T01:56:28Z</dcterms:modified>
  <cp:revision>33</cp:revision>
</cp:coreProperties>
</file>